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85D6" w14:textId="595DCFCA" w:rsidR="00AE4B86" w:rsidRDefault="00000000" w:rsidP="00AE4B86">
      <w:pPr>
        <w:pBdr>
          <w:bottom w:val="single" w:sz="18" w:space="4" w:color="D2601A"/>
        </w:pBdr>
        <w:spacing w:after="40"/>
      </w:pPr>
      <w:r>
        <w:rPr>
          <w:b/>
          <w:bCs/>
          <w:color w:val="404040"/>
          <w:sz w:val="28"/>
          <w:szCs w:val="28"/>
        </w:rPr>
        <w:t>MONTESSORI GLOBAL</w:t>
      </w:r>
    </w:p>
    <w:p w14:paraId="73386D3F" w14:textId="52085667" w:rsidR="00A31684" w:rsidRPr="00AE4B86" w:rsidRDefault="00000000">
      <w:pPr>
        <w:pStyle w:val="Heading1"/>
        <w:rPr>
          <w:sz w:val="32"/>
          <w:szCs w:val="32"/>
        </w:rPr>
      </w:pPr>
      <w:r w:rsidRPr="00AE4B86">
        <w:rPr>
          <w:sz w:val="32"/>
          <w:szCs w:val="32"/>
        </w:rPr>
        <w:t>Computer Science Extracurricular</w:t>
      </w:r>
    </w:p>
    <w:p w14:paraId="56C3F0D6" w14:textId="77777777" w:rsidR="00A31684" w:rsidRPr="00AE4B86" w:rsidRDefault="00000000">
      <w:pPr>
        <w:spacing w:after="90"/>
        <w:rPr>
          <w:sz w:val="18"/>
          <w:szCs w:val="18"/>
        </w:rPr>
      </w:pPr>
      <w:r w:rsidRPr="00AE4B86">
        <w:rPr>
          <w:b/>
          <w:bCs/>
          <w:color w:val="D2601A"/>
          <w:sz w:val="22"/>
          <w:szCs w:val="22"/>
        </w:rPr>
        <w:t>Why We’re Requesting a Personal Device for Your Child</w:t>
      </w:r>
    </w:p>
    <w:p w14:paraId="35FB31C3" w14:textId="77777777" w:rsidR="00A31684" w:rsidRDefault="00000000">
      <w:pPr>
        <w:spacing w:after="80"/>
      </w:pPr>
      <w:r>
        <w:t>This fall, Montessori Global is launching a new Computer Science extracurricular for our Elementary I, Elementary II, and Secondary students. Classes will introduce students to foundational computer skills in a developmentally appropriate, teacher-guided setting. To make the most of this program, we are asking each enrolled student to bring their own device to class.</w:t>
      </w:r>
    </w:p>
    <w:p w14:paraId="00B0CE86" w14:textId="77777777" w:rsidR="00A31684" w:rsidRDefault="00000000">
      <w:pPr>
        <w:spacing w:after="90"/>
      </w:pPr>
      <w:r>
        <w:rPr>
          <w:b/>
          <w:bCs/>
          <w:color w:val="404040"/>
          <w:sz w:val="21"/>
          <w:szCs w:val="21"/>
        </w:rPr>
        <w:t>Class Schedule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0"/>
        <w:gridCol w:w="3480"/>
        <w:gridCol w:w="3480"/>
      </w:tblGrid>
      <w:tr w:rsidR="00A31684" w14:paraId="0B528268"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404040"/>
            <w:tcMar>
              <w:top w:w="60" w:type="dxa"/>
              <w:left w:w="140" w:type="dxa"/>
              <w:bottom w:w="60" w:type="dxa"/>
              <w:right w:w="140" w:type="dxa"/>
            </w:tcMar>
          </w:tcPr>
          <w:p w14:paraId="19EFA580" w14:textId="77777777" w:rsidR="00A31684" w:rsidRDefault="00000000">
            <w:r>
              <w:rPr>
                <w:b/>
                <w:bCs/>
                <w:color w:val="FFFFFF"/>
              </w:rPr>
              <w:t>Level</w:t>
            </w:r>
          </w:p>
        </w:tc>
        <w:tc>
          <w:tcPr>
            <w:tcW w:w="3480" w:type="dxa"/>
            <w:tcBorders>
              <w:top w:val="single" w:sz="2" w:space="0" w:color="D9D9D9"/>
              <w:left w:val="single" w:sz="2" w:space="0" w:color="D9D9D9"/>
              <w:bottom w:val="single" w:sz="2" w:space="0" w:color="D9D9D9"/>
              <w:right w:val="single" w:sz="2" w:space="0" w:color="D9D9D9"/>
            </w:tcBorders>
            <w:shd w:val="clear" w:color="auto" w:fill="404040"/>
            <w:tcMar>
              <w:top w:w="60" w:type="dxa"/>
              <w:left w:w="140" w:type="dxa"/>
              <w:bottom w:w="60" w:type="dxa"/>
              <w:right w:w="140" w:type="dxa"/>
            </w:tcMar>
          </w:tcPr>
          <w:p w14:paraId="19ACE988" w14:textId="77777777" w:rsidR="00A31684" w:rsidRDefault="00000000">
            <w:r>
              <w:rPr>
                <w:b/>
                <w:bCs/>
                <w:color w:val="FFFFFF"/>
              </w:rPr>
              <w:t>Frequency</w:t>
            </w:r>
          </w:p>
        </w:tc>
        <w:tc>
          <w:tcPr>
            <w:tcW w:w="3480" w:type="dxa"/>
            <w:tcBorders>
              <w:top w:val="single" w:sz="2" w:space="0" w:color="D9D9D9"/>
              <w:left w:val="single" w:sz="2" w:space="0" w:color="D9D9D9"/>
              <w:bottom w:val="single" w:sz="2" w:space="0" w:color="D9D9D9"/>
              <w:right w:val="single" w:sz="2" w:space="0" w:color="D9D9D9"/>
            </w:tcBorders>
            <w:shd w:val="clear" w:color="auto" w:fill="404040"/>
            <w:tcMar>
              <w:top w:w="60" w:type="dxa"/>
              <w:left w:w="140" w:type="dxa"/>
              <w:bottom w:w="60" w:type="dxa"/>
              <w:right w:w="140" w:type="dxa"/>
            </w:tcMar>
          </w:tcPr>
          <w:p w14:paraId="1987D712" w14:textId="77777777" w:rsidR="00A31684" w:rsidRDefault="00000000">
            <w:r>
              <w:rPr>
                <w:b/>
                <w:bCs/>
                <w:color w:val="FFFFFF"/>
              </w:rPr>
              <w:t>Duration</w:t>
            </w:r>
          </w:p>
        </w:tc>
      </w:tr>
      <w:tr w:rsidR="00A31684" w14:paraId="0DB93F4E"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F2F2F2"/>
            <w:tcMar>
              <w:top w:w="55" w:type="dxa"/>
              <w:left w:w="140" w:type="dxa"/>
              <w:bottom w:w="55" w:type="dxa"/>
              <w:right w:w="140" w:type="dxa"/>
            </w:tcMar>
          </w:tcPr>
          <w:p w14:paraId="776175BB" w14:textId="77777777" w:rsidR="00A31684" w:rsidRDefault="00000000">
            <w:r>
              <w:rPr>
                <w:b/>
                <w:bCs/>
              </w:rPr>
              <w:t>Elementary I</w:t>
            </w:r>
          </w:p>
        </w:tc>
        <w:tc>
          <w:tcPr>
            <w:tcW w:w="3480" w:type="dxa"/>
            <w:tcBorders>
              <w:top w:val="single" w:sz="2" w:space="0" w:color="D9D9D9"/>
              <w:left w:val="single" w:sz="2" w:space="0" w:color="D9D9D9"/>
              <w:bottom w:val="single" w:sz="2" w:space="0" w:color="D9D9D9"/>
              <w:right w:val="single" w:sz="2" w:space="0" w:color="D9D9D9"/>
            </w:tcBorders>
            <w:shd w:val="clear" w:color="auto" w:fill="FFFFFF"/>
            <w:tcMar>
              <w:top w:w="55" w:type="dxa"/>
              <w:left w:w="140" w:type="dxa"/>
              <w:bottom w:w="55" w:type="dxa"/>
              <w:right w:w="140" w:type="dxa"/>
            </w:tcMar>
          </w:tcPr>
          <w:p w14:paraId="70EE73FD" w14:textId="77777777" w:rsidR="00A31684" w:rsidRDefault="00000000">
            <w:r>
              <w:t>1x per week</w:t>
            </w:r>
          </w:p>
        </w:tc>
        <w:tc>
          <w:tcPr>
            <w:tcW w:w="3480" w:type="dxa"/>
            <w:tcBorders>
              <w:top w:val="single" w:sz="2" w:space="0" w:color="D9D9D9"/>
              <w:left w:val="single" w:sz="2" w:space="0" w:color="D9D9D9"/>
              <w:bottom w:val="single" w:sz="2" w:space="0" w:color="D9D9D9"/>
              <w:right w:val="single" w:sz="2" w:space="0" w:color="D9D9D9"/>
            </w:tcBorders>
            <w:shd w:val="clear" w:color="auto" w:fill="FFFFFF"/>
            <w:tcMar>
              <w:top w:w="55" w:type="dxa"/>
              <w:left w:w="140" w:type="dxa"/>
              <w:bottom w:w="55" w:type="dxa"/>
              <w:right w:w="140" w:type="dxa"/>
            </w:tcMar>
          </w:tcPr>
          <w:p w14:paraId="06E4AC79" w14:textId="77777777" w:rsidR="00A31684" w:rsidRDefault="00000000">
            <w:r>
              <w:t>50 minutes</w:t>
            </w:r>
          </w:p>
        </w:tc>
      </w:tr>
      <w:tr w:rsidR="00A31684" w14:paraId="6DB7DC05"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FBE4D5"/>
            <w:tcMar>
              <w:top w:w="55" w:type="dxa"/>
              <w:left w:w="140" w:type="dxa"/>
              <w:bottom w:w="55" w:type="dxa"/>
              <w:right w:w="140" w:type="dxa"/>
            </w:tcMar>
          </w:tcPr>
          <w:p w14:paraId="16BE404C" w14:textId="77777777" w:rsidR="00A31684" w:rsidRDefault="00000000">
            <w:r>
              <w:rPr>
                <w:b/>
                <w:bCs/>
              </w:rPr>
              <w:t>Elementary II</w:t>
            </w:r>
          </w:p>
        </w:tc>
        <w:tc>
          <w:tcPr>
            <w:tcW w:w="3480" w:type="dxa"/>
            <w:tcBorders>
              <w:top w:val="single" w:sz="2" w:space="0" w:color="D9D9D9"/>
              <w:left w:val="single" w:sz="2" w:space="0" w:color="D9D9D9"/>
              <w:bottom w:val="single" w:sz="2" w:space="0" w:color="D9D9D9"/>
              <w:right w:val="single" w:sz="2" w:space="0" w:color="D9D9D9"/>
            </w:tcBorders>
            <w:shd w:val="clear" w:color="auto" w:fill="FFFFFF"/>
            <w:tcMar>
              <w:top w:w="55" w:type="dxa"/>
              <w:left w:w="140" w:type="dxa"/>
              <w:bottom w:w="55" w:type="dxa"/>
              <w:right w:w="140" w:type="dxa"/>
            </w:tcMar>
          </w:tcPr>
          <w:p w14:paraId="1BB5567D" w14:textId="77777777" w:rsidR="00A31684" w:rsidRDefault="00000000">
            <w:r>
              <w:t>2x per week</w:t>
            </w:r>
          </w:p>
        </w:tc>
        <w:tc>
          <w:tcPr>
            <w:tcW w:w="3480" w:type="dxa"/>
            <w:tcBorders>
              <w:top w:val="single" w:sz="2" w:space="0" w:color="D9D9D9"/>
              <w:left w:val="single" w:sz="2" w:space="0" w:color="D9D9D9"/>
              <w:bottom w:val="single" w:sz="2" w:space="0" w:color="D9D9D9"/>
              <w:right w:val="single" w:sz="2" w:space="0" w:color="D9D9D9"/>
            </w:tcBorders>
            <w:shd w:val="clear" w:color="auto" w:fill="FFFFFF"/>
            <w:tcMar>
              <w:top w:w="55" w:type="dxa"/>
              <w:left w:w="140" w:type="dxa"/>
              <w:bottom w:w="55" w:type="dxa"/>
              <w:right w:w="140" w:type="dxa"/>
            </w:tcMar>
          </w:tcPr>
          <w:p w14:paraId="16C3B9B4" w14:textId="77777777" w:rsidR="00A31684" w:rsidRDefault="00000000">
            <w:r>
              <w:t>50 minutes each</w:t>
            </w:r>
          </w:p>
        </w:tc>
      </w:tr>
      <w:tr w:rsidR="00A31684" w14:paraId="2512684F"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F2F2F2"/>
            <w:tcMar>
              <w:top w:w="55" w:type="dxa"/>
              <w:left w:w="140" w:type="dxa"/>
              <w:bottom w:w="55" w:type="dxa"/>
              <w:right w:w="140" w:type="dxa"/>
            </w:tcMar>
          </w:tcPr>
          <w:p w14:paraId="41809D68" w14:textId="77777777" w:rsidR="00A31684" w:rsidRDefault="00000000">
            <w:r>
              <w:rPr>
                <w:b/>
                <w:bCs/>
              </w:rPr>
              <w:t>Secondary</w:t>
            </w:r>
          </w:p>
        </w:tc>
        <w:tc>
          <w:tcPr>
            <w:tcW w:w="3480" w:type="dxa"/>
            <w:tcBorders>
              <w:top w:val="single" w:sz="2" w:space="0" w:color="D9D9D9"/>
              <w:left w:val="single" w:sz="2" w:space="0" w:color="D9D9D9"/>
              <w:bottom w:val="single" w:sz="2" w:space="0" w:color="D9D9D9"/>
              <w:right w:val="single" w:sz="2" w:space="0" w:color="D9D9D9"/>
            </w:tcBorders>
            <w:shd w:val="clear" w:color="auto" w:fill="FFFFFF"/>
            <w:tcMar>
              <w:top w:w="55" w:type="dxa"/>
              <w:left w:w="140" w:type="dxa"/>
              <w:bottom w:w="55" w:type="dxa"/>
              <w:right w:w="140" w:type="dxa"/>
            </w:tcMar>
          </w:tcPr>
          <w:p w14:paraId="7E2386B4" w14:textId="77777777" w:rsidR="00A31684" w:rsidRDefault="00000000">
            <w:r>
              <w:t>2x per week</w:t>
            </w:r>
          </w:p>
        </w:tc>
        <w:tc>
          <w:tcPr>
            <w:tcW w:w="3480" w:type="dxa"/>
            <w:tcBorders>
              <w:top w:val="single" w:sz="2" w:space="0" w:color="D9D9D9"/>
              <w:left w:val="single" w:sz="2" w:space="0" w:color="D9D9D9"/>
              <w:bottom w:val="single" w:sz="2" w:space="0" w:color="D9D9D9"/>
              <w:right w:val="single" w:sz="2" w:space="0" w:color="D9D9D9"/>
            </w:tcBorders>
            <w:shd w:val="clear" w:color="auto" w:fill="FFFFFF"/>
            <w:tcMar>
              <w:top w:w="55" w:type="dxa"/>
              <w:left w:w="140" w:type="dxa"/>
              <w:bottom w:w="55" w:type="dxa"/>
              <w:right w:w="140" w:type="dxa"/>
            </w:tcMar>
          </w:tcPr>
          <w:p w14:paraId="33F3A51F" w14:textId="77777777" w:rsidR="00A31684" w:rsidRDefault="00000000">
            <w:r>
              <w:t>50 minutes each</w:t>
            </w:r>
          </w:p>
        </w:tc>
      </w:tr>
    </w:tbl>
    <w:p w14:paraId="4E387491" w14:textId="77777777" w:rsidR="00A31684" w:rsidRDefault="00000000">
      <w:pPr>
        <w:pStyle w:val="Heading2"/>
      </w:pPr>
      <w:r>
        <w:t>What Students Will Learn</w:t>
      </w:r>
    </w:p>
    <w:p w14:paraId="66DCBEA8" w14:textId="77777777" w:rsidR="00A31684" w:rsidRDefault="00000000">
      <w:pPr>
        <w:pStyle w:val="ListParagraph"/>
        <w:numPr>
          <w:ilvl w:val="0"/>
          <w:numId w:val="2"/>
        </w:numPr>
        <w:spacing w:after="30"/>
      </w:pPr>
      <w:r>
        <w:t xml:space="preserve">Foundational computer skills — logging in, navigating a desktop, </w:t>
      </w:r>
      <w:proofErr w:type="gramStart"/>
      <w:r>
        <w:t>opening</w:t>
      </w:r>
      <w:proofErr w:type="gramEnd"/>
      <w:r>
        <w:t xml:space="preserve"> and saving files, and basic troubleshooting</w:t>
      </w:r>
    </w:p>
    <w:p w14:paraId="3D8B2705" w14:textId="77777777" w:rsidR="00A31684" w:rsidRDefault="00000000">
      <w:pPr>
        <w:pStyle w:val="ListParagraph"/>
        <w:numPr>
          <w:ilvl w:val="0"/>
          <w:numId w:val="2"/>
        </w:numPr>
        <w:spacing w:after="30"/>
      </w:pPr>
      <w:r>
        <w:t>Email basics — sending, receiving, and managing a school email account responsibly</w:t>
      </w:r>
    </w:p>
    <w:p w14:paraId="1E64CB8D" w14:textId="77777777" w:rsidR="00A31684" w:rsidRDefault="00000000">
      <w:pPr>
        <w:pStyle w:val="ListParagraph"/>
        <w:numPr>
          <w:ilvl w:val="0"/>
          <w:numId w:val="2"/>
        </w:numPr>
        <w:spacing w:after="30"/>
      </w:pPr>
      <w:r>
        <w:t>Moodle navigation — accessing class pages, viewing assignments, and submitting completed work</w:t>
      </w:r>
    </w:p>
    <w:p w14:paraId="1BE1A6CF" w14:textId="77777777" w:rsidR="00A31684" w:rsidRDefault="00000000">
      <w:pPr>
        <w:pStyle w:val="ListParagraph"/>
        <w:numPr>
          <w:ilvl w:val="0"/>
          <w:numId w:val="2"/>
        </w:numPr>
        <w:spacing w:after="30"/>
      </w:pPr>
      <w:r>
        <w:t>Presentation skills — building and delivering simple slideshows and digital projects</w:t>
      </w:r>
    </w:p>
    <w:p w14:paraId="3AC90AB9" w14:textId="77777777" w:rsidR="00A31684" w:rsidRDefault="00000000">
      <w:pPr>
        <w:pStyle w:val="ListParagraph"/>
        <w:numPr>
          <w:ilvl w:val="0"/>
          <w:numId w:val="2"/>
        </w:numPr>
        <w:spacing w:after="30"/>
      </w:pPr>
      <w:r>
        <w:t>Assigned digital coursework — working through teacher-assigned platforms such as Khan Academy and Education.com, alongside other tools as the curriculum develops</w:t>
      </w:r>
    </w:p>
    <w:p w14:paraId="4DAD2589" w14:textId="77777777" w:rsidR="00A31684" w:rsidRDefault="00000000">
      <w:pPr>
        <w:pStyle w:val="Heading2"/>
      </w:pPr>
      <w:r>
        <w:t>Why Each Student Needs Their Own Device</w:t>
      </w:r>
    </w:p>
    <w:p w14:paraId="0685D9CE" w14:textId="77777777" w:rsidR="00A31684" w:rsidRDefault="00000000">
      <w:pPr>
        <w:pStyle w:val="ListParagraph"/>
        <w:numPr>
          <w:ilvl w:val="0"/>
          <w:numId w:val="2"/>
        </w:numPr>
        <w:spacing w:after="30"/>
      </w:pPr>
      <w:r>
        <w:t>Individual accounts: Each student logs into their own email, Moodle account, and learning platforms — these are personal logins that should not be shared between students</w:t>
      </w:r>
    </w:p>
    <w:p w14:paraId="58016FED" w14:textId="77777777" w:rsidR="00A31684" w:rsidRDefault="00000000">
      <w:pPr>
        <w:pStyle w:val="ListParagraph"/>
        <w:numPr>
          <w:ilvl w:val="0"/>
          <w:numId w:val="2"/>
        </w:numPr>
        <w:spacing w:after="30"/>
      </w:pPr>
      <w:r>
        <w:t>Hands-on learning: Computer literacy is a skill built through repetition and independent practice, not by watching a classmate or teacher</w:t>
      </w:r>
    </w:p>
    <w:p w14:paraId="4A2FCADD" w14:textId="77777777" w:rsidR="00A31684" w:rsidRDefault="00000000">
      <w:pPr>
        <w:pStyle w:val="ListParagraph"/>
        <w:numPr>
          <w:ilvl w:val="0"/>
          <w:numId w:val="2"/>
        </w:numPr>
        <w:spacing w:after="30"/>
      </w:pPr>
      <w:r>
        <w:t>Individual pace: Students move through lessons and assignments at their own pace, just as they do with other Montessori work</w:t>
      </w:r>
    </w:p>
    <w:p w14:paraId="26864C1D" w14:textId="77777777" w:rsidR="00A31684" w:rsidRDefault="00000000">
      <w:pPr>
        <w:pStyle w:val="ListParagraph"/>
        <w:numPr>
          <w:ilvl w:val="0"/>
          <w:numId w:val="2"/>
        </w:numPr>
        <w:spacing w:after="30"/>
      </w:pPr>
      <w:r>
        <w:t>Long-term readiness: By the Secondary level, comfort with digital tools, email, and online coursework is essential preparation for high school and beyond</w:t>
      </w:r>
    </w:p>
    <w:p w14:paraId="0922C77C" w14:textId="77777777" w:rsidR="00A31684" w:rsidRDefault="00000000">
      <w:pPr>
        <w:pStyle w:val="Heading2"/>
      </w:pPr>
      <w:r>
        <w:t>Moodle &amp; the Student Portal</w:t>
      </w:r>
    </w:p>
    <w:p w14:paraId="164B9673" w14:textId="451A7C09" w:rsidR="00A31684" w:rsidRDefault="00000000">
      <w:pPr>
        <w:spacing w:after="100"/>
      </w:pPr>
      <w:r>
        <w:t>Each student has access to a Moodle student portal, with curriculum available based on grade level</w:t>
      </w:r>
      <w:r w:rsidR="00AE4B86">
        <w:t>,</w:t>
      </w:r>
      <w:r>
        <w:t xml:space="preserve"> Elementary I students have access to a foundational set of materials, while Elementary II and Secondary students have access to an expanded library of coursework. The portal gives students access to their classwork outside of school, away from the classroom, which is especially helpful when a student is absent or needs extra support and practice.</w:t>
      </w:r>
    </w:p>
    <w:p w14:paraId="6CD7684E" w14:textId="77777777" w:rsidR="00A31684" w:rsidRDefault="00000000">
      <w:pPr>
        <w:pStyle w:val="Heading2"/>
      </w:pPr>
      <w:r>
        <w:t>Acceptable Devices</w:t>
      </w:r>
    </w:p>
    <w:p w14:paraId="1EC970D3" w14:textId="1F149AC2" w:rsidR="00A31684" w:rsidRDefault="00000000">
      <w:pPr>
        <w:spacing w:after="70"/>
      </w:pPr>
      <w:r>
        <w:t>Any of the following will work well for class</w:t>
      </w:r>
      <w:r w:rsidR="00AE4B86">
        <w:t>,</w:t>
      </w:r>
      <w:r>
        <w:t xml:space="preserve"> there is no need to purchase anything new if you already have one of these at home: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0"/>
        <w:gridCol w:w="6960"/>
      </w:tblGrid>
      <w:tr w:rsidR="00A31684" w14:paraId="54522169"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404040"/>
            <w:tcMar>
              <w:top w:w="70" w:type="dxa"/>
              <w:left w:w="140" w:type="dxa"/>
              <w:bottom w:w="70" w:type="dxa"/>
              <w:right w:w="140" w:type="dxa"/>
            </w:tcMar>
          </w:tcPr>
          <w:p w14:paraId="30FA0520" w14:textId="77777777" w:rsidR="00A31684" w:rsidRDefault="00000000">
            <w:r>
              <w:rPr>
                <w:b/>
                <w:bCs/>
                <w:color w:val="FFFFFF"/>
                <w:sz w:val="20"/>
                <w:szCs w:val="20"/>
              </w:rPr>
              <w:t>Device</w:t>
            </w:r>
          </w:p>
        </w:tc>
        <w:tc>
          <w:tcPr>
            <w:tcW w:w="6960" w:type="dxa"/>
            <w:tcBorders>
              <w:top w:val="single" w:sz="2" w:space="0" w:color="D9D9D9"/>
              <w:left w:val="single" w:sz="2" w:space="0" w:color="D9D9D9"/>
              <w:bottom w:val="single" w:sz="2" w:space="0" w:color="D9D9D9"/>
              <w:right w:val="single" w:sz="2" w:space="0" w:color="D9D9D9"/>
            </w:tcBorders>
            <w:shd w:val="clear" w:color="auto" w:fill="404040"/>
            <w:tcMar>
              <w:top w:w="70" w:type="dxa"/>
              <w:left w:w="140" w:type="dxa"/>
              <w:bottom w:w="70" w:type="dxa"/>
              <w:right w:w="140" w:type="dxa"/>
            </w:tcMar>
          </w:tcPr>
          <w:p w14:paraId="02A3787E" w14:textId="77777777" w:rsidR="00A31684" w:rsidRDefault="00000000">
            <w:r>
              <w:rPr>
                <w:b/>
                <w:bCs/>
                <w:color w:val="FFFFFF"/>
                <w:sz w:val="20"/>
                <w:szCs w:val="20"/>
              </w:rPr>
              <w:t>Notes</w:t>
            </w:r>
          </w:p>
        </w:tc>
      </w:tr>
      <w:tr w:rsidR="00A31684" w14:paraId="753B1642"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F2F2F2"/>
            <w:tcMar>
              <w:top w:w="60" w:type="dxa"/>
              <w:left w:w="140" w:type="dxa"/>
              <w:bottom w:w="60" w:type="dxa"/>
              <w:right w:w="140" w:type="dxa"/>
            </w:tcMar>
          </w:tcPr>
          <w:p w14:paraId="6DD8965B" w14:textId="77777777" w:rsidR="00A31684" w:rsidRDefault="00000000">
            <w:r>
              <w:rPr>
                <w:b/>
                <w:bCs/>
                <w:sz w:val="20"/>
                <w:szCs w:val="20"/>
              </w:rPr>
              <w:t>Laptop</w:t>
            </w:r>
          </w:p>
        </w:tc>
        <w:tc>
          <w:tcPr>
            <w:tcW w:w="6960" w:type="dxa"/>
            <w:tcBorders>
              <w:top w:val="single" w:sz="2" w:space="0" w:color="D9D9D9"/>
              <w:left w:val="single" w:sz="2" w:space="0" w:color="D9D9D9"/>
              <w:bottom w:val="single" w:sz="2" w:space="0" w:color="D9D9D9"/>
              <w:right w:val="single" w:sz="2" w:space="0" w:color="D9D9D9"/>
            </w:tcBorders>
            <w:shd w:val="clear" w:color="auto" w:fill="FFFFFF"/>
            <w:tcMar>
              <w:top w:w="60" w:type="dxa"/>
              <w:left w:w="140" w:type="dxa"/>
              <w:bottom w:w="60" w:type="dxa"/>
              <w:right w:w="140" w:type="dxa"/>
            </w:tcMar>
          </w:tcPr>
          <w:p w14:paraId="290D1067" w14:textId="77777777" w:rsidR="00A31684" w:rsidRDefault="00000000">
            <w:r>
              <w:rPr>
                <w:sz w:val="20"/>
                <w:szCs w:val="20"/>
              </w:rPr>
              <w:t>Windows or Mac — any age-appropriate laptop your family already uses</w:t>
            </w:r>
          </w:p>
        </w:tc>
      </w:tr>
      <w:tr w:rsidR="00A31684" w14:paraId="318F8199"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FBE4D5"/>
            <w:tcMar>
              <w:top w:w="60" w:type="dxa"/>
              <w:left w:w="140" w:type="dxa"/>
              <w:bottom w:w="60" w:type="dxa"/>
              <w:right w:w="140" w:type="dxa"/>
            </w:tcMar>
          </w:tcPr>
          <w:p w14:paraId="76D1CFD2" w14:textId="77777777" w:rsidR="00A31684" w:rsidRDefault="00000000">
            <w:r>
              <w:rPr>
                <w:b/>
                <w:bCs/>
                <w:sz w:val="20"/>
                <w:szCs w:val="20"/>
              </w:rPr>
              <w:t>Chromebook</w:t>
            </w:r>
          </w:p>
        </w:tc>
        <w:tc>
          <w:tcPr>
            <w:tcW w:w="6960" w:type="dxa"/>
            <w:tcBorders>
              <w:top w:val="single" w:sz="2" w:space="0" w:color="D9D9D9"/>
              <w:left w:val="single" w:sz="2" w:space="0" w:color="D9D9D9"/>
              <w:bottom w:val="single" w:sz="2" w:space="0" w:color="D9D9D9"/>
              <w:right w:val="single" w:sz="2" w:space="0" w:color="D9D9D9"/>
            </w:tcBorders>
            <w:shd w:val="clear" w:color="auto" w:fill="FFFFFF"/>
            <w:tcMar>
              <w:top w:w="60" w:type="dxa"/>
              <w:left w:w="140" w:type="dxa"/>
              <w:bottom w:w="60" w:type="dxa"/>
              <w:right w:w="140" w:type="dxa"/>
            </w:tcMar>
          </w:tcPr>
          <w:p w14:paraId="6A1E9037" w14:textId="77777777" w:rsidR="00A31684" w:rsidRDefault="00000000">
            <w:r>
              <w:rPr>
                <w:sz w:val="20"/>
                <w:szCs w:val="20"/>
              </w:rPr>
              <w:t>A great lightweight, budget-friendly option for school use</w:t>
            </w:r>
          </w:p>
        </w:tc>
      </w:tr>
      <w:tr w:rsidR="00A31684" w14:paraId="2FB81874" w14:textId="77777777">
        <w:tblPrEx>
          <w:tblCellMar>
            <w:top w:w="0" w:type="dxa"/>
            <w:bottom w:w="0" w:type="dxa"/>
          </w:tblCellMar>
        </w:tblPrEx>
        <w:tc>
          <w:tcPr>
            <w:tcW w:w="3480" w:type="dxa"/>
            <w:tcBorders>
              <w:top w:val="single" w:sz="2" w:space="0" w:color="D9D9D9"/>
              <w:left w:val="single" w:sz="2" w:space="0" w:color="D9D9D9"/>
              <w:bottom w:val="single" w:sz="2" w:space="0" w:color="D9D9D9"/>
              <w:right w:val="single" w:sz="2" w:space="0" w:color="D9D9D9"/>
            </w:tcBorders>
            <w:shd w:val="clear" w:color="auto" w:fill="F2F2F2"/>
            <w:tcMar>
              <w:top w:w="60" w:type="dxa"/>
              <w:left w:w="140" w:type="dxa"/>
              <w:bottom w:w="60" w:type="dxa"/>
              <w:right w:w="140" w:type="dxa"/>
            </w:tcMar>
          </w:tcPr>
          <w:p w14:paraId="696B8878" w14:textId="77777777" w:rsidR="00A31684" w:rsidRDefault="00000000">
            <w:r>
              <w:rPr>
                <w:b/>
                <w:bCs/>
                <w:sz w:val="20"/>
                <w:szCs w:val="20"/>
              </w:rPr>
              <w:t>Tablet + Bluetooth keyboard &amp; mouse</w:t>
            </w:r>
          </w:p>
        </w:tc>
        <w:tc>
          <w:tcPr>
            <w:tcW w:w="6960" w:type="dxa"/>
            <w:tcBorders>
              <w:top w:val="single" w:sz="2" w:space="0" w:color="D9D9D9"/>
              <w:left w:val="single" w:sz="2" w:space="0" w:color="D9D9D9"/>
              <w:bottom w:val="single" w:sz="2" w:space="0" w:color="D9D9D9"/>
              <w:right w:val="single" w:sz="2" w:space="0" w:color="D9D9D9"/>
            </w:tcBorders>
            <w:shd w:val="clear" w:color="auto" w:fill="FFFFFF"/>
            <w:tcMar>
              <w:top w:w="60" w:type="dxa"/>
              <w:left w:w="140" w:type="dxa"/>
              <w:bottom w:w="60" w:type="dxa"/>
              <w:right w:w="140" w:type="dxa"/>
            </w:tcMar>
          </w:tcPr>
          <w:p w14:paraId="5D5F6525" w14:textId="77777777" w:rsidR="00A31684" w:rsidRDefault="00000000">
            <w:r>
              <w:rPr>
                <w:sz w:val="20"/>
                <w:szCs w:val="20"/>
              </w:rPr>
              <w:t>iPad or Android tablet paired with a Bluetooth keyboard and mouse so students can practice typing and navigation skills</w:t>
            </w:r>
          </w:p>
        </w:tc>
      </w:tr>
    </w:tbl>
    <w:p w14:paraId="448EF614" w14:textId="77777777" w:rsidR="00A31684" w:rsidRDefault="00000000">
      <w:pPr>
        <w:pStyle w:val="Heading2"/>
        <w:spacing w:before="130"/>
      </w:pPr>
      <w:r>
        <w:t>A Few Quick Notes</w:t>
      </w:r>
    </w:p>
    <w:p w14:paraId="3B83323C" w14:textId="77777777" w:rsidR="00A31684" w:rsidRDefault="00000000">
      <w:pPr>
        <w:pStyle w:val="ListParagraph"/>
        <w:numPr>
          <w:ilvl w:val="0"/>
          <w:numId w:val="2"/>
        </w:numPr>
        <w:spacing w:after="30"/>
      </w:pPr>
      <w:r>
        <w:t>Students are required to bring their device to school on the days they have Computer Science class</w:t>
      </w:r>
    </w:p>
    <w:p w14:paraId="332B00E3" w14:textId="77777777" w:rsidR="00A31684" w:rsidRDefault="00000000">
      <w:pPr>
        <w:pStyle w:val="ListParagraph"/>
        <w:numPr>
          <w:ilvl w:val="0"/>
          <w:numId w:val="2"/>
        </w:numPr>
        <w:spacing w:after="30"/>
      </w:pPr>
      <w:r>
        <w:t>Devices are also required for special presentations, science fairs, history fairs, or other occasions deemed appropriate by administration and faculty</w:t>
      </w:r>
    </w:p>
    <w:p w14:paraId="13CDDD2F" w14:textId="77777777" w:rsidR="00A31684" w:rsidRDefault="00000000">
      <w:pPr>
        <w:pStyle w:val="ListParagraph"/>
        <w:numPr>
          <w:ilvl w:val="0"/>
          <w:numId w:val="2"/>
        </w:numPr>
        <w:spacing w:after="30"/>
      </w:pPr>
      <w:r>
        <w:t>Devices should be charged and ready to use that day</w:t>
      </w:r>
    </w:p>
    <w:p w14:paraId="5BAB09F2" w14:textId="77777777" w:rsidR="00A31684" w:rsidRDefault="00000000">
      <w:pPr>
        <w:pStyle w:val="ListParagraph"/>
        <w:numPr>
          <w:ilvl w:val="0"/>
          <w:numId w:val="2"/>
        </w:numPr>
        <w:spacing w:after="30"/>
      </w:pPr>
      <w:r>
        <w:t>Please label the device with your child’s name</w:t>
      </w:r>
    </w:p>
    <w:p w14:paraId="4BA979C1" w14:textId="758062DE" w:rsidR="00A31684" w:rsidRDefault="00000000">
      <w:pPr>
        <w:pStyle w:val="ListParagraph"/>
        <w:numPr>
          <w:ilvl w:val="0"/>
          <w:numId w:val="2"/>
        </w:numPr>
        <w:spacing w:after="30"/>
      </w:pPr>
      <w:r>
        <w:t>Questions about a specific device, or need for assistance providing one, are always welcome</w:t>
      </w:r>
      <w:r w:rsidR="00AE4B86">
        <w:t>,</w:t>
      </w:r>
      <w:r>
        <w:t xml:space="preserve"> please reach out to the office</w:t>
      </w:r>
    </w:p>
    <w:p w14:paraId="3FB0D015" w14:textId="77777777" w:rsidR="00A31684" w:rsidRDefault="00000000">
      <w:pPr>
        <w:pBdr>
          <w:top w:val="single" w:sz="6" w:space="8" w:color="CCCCCC"/>
        </w:pBdr>
        <w:spacing w:before="100"/>
      </w:pPr>
      <w:r>
        <w:rPr>
          <w:i/>
          <w:iCs/>
          <w:color w:val="404040"/>
        </w:rPr>
        <w:t>We’re excited to bring this new program to our students and appreciate your partnership in preparing them with these foundational skills. As always, please don’t hesitate to reach out to the office with any questions.</w:t>
      </w:r>
    </w:p>
    <w:sectPr w:rsidR="00A31684">
      <w:pgSz w:w="12240" w:h="15840"/>
      <w:pgMar w:top="440" w:right="900" w:bottom="44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23E"/>
    <w:multiLevelType w:val="hybridMultilevel"/>
    <w:tmpl w:val="9996B754"/>
    <w:lvl w:ilvl="0" w:tplc="BD76CB1C">
      <w:start w:val="1"/>
      <w:numFmt w:val="bullet"/>
      <w:lvlText w:val="●"/>
      <w:lvlJc w:val="left"/>
      <w:pPr>
        <w:ind w:left="720" w:hanging="360"/>
      </w:pPr>
    </w:lvl>
    <w:lvl w:ilvl="1" w:tplc="8CD8D556">
      <w:start w:val="1"/>
      <w:numFmt w:val="bullet"/>
      <w:lvlText w:val="○"/>
      <w:lvlJc w:val="left"/>
      <w:pPr>
        <w:ind w:left="1440" w:hanging="360"/>
      </w:pPr>
    </w:lvl>
    <w:lvl w:ilvl="2" w:tplc="E81C2D64">
      <w:start w:val="1"/>
      <w:numFmt w:val="bullet"/>
      <w:lvlText w:val="■"/>
      <w:lvlJc w:val="left"/>
      <w:pPr>
        <w:ind w:left="2160" w:hanging="360"/>
      </w:pPr>
    </w:lvl>
    <w:lvl w:ilvl="3" w:tplc="DD0EEB96">
      <w:start w:val="1"/>
      <w:numFmt w:val="bullet"/>
      <w:lvlText w:val="●"/>
      <w:lvlJc w:val="left"/>
      <w:pPr>
        <w:ind w:left="2880" w:hanging="360"/>
      </w:pPr>
    </w:lvl>
    <w:lvl w:ilvl="4" w:tplc="858EFB8C">
      <w:start w:val="1"/>
      <w:numFmt w:val="bullet"/>
      <w:lvlText w:val="○"/>
      <w:lvlJc w:val="left"/>
      <w:pPr>
        <w:ind w:left="3600" w:hanging="360"/>
      </w:pPr>
    </w:lvl>
    <w:lvl w:ilvl="5" w:tplc="C3BCBC0E">
      <w:start w:val="1"/>
      <w:numFmt w:val="bullet"/>
      <w:lvlText w:val="■"/>
      <w:lvlJc w:val="left"/>
      <w:pPr>
        <w:ind w:left="4320" w:hanging="360"/>
      </w:pPr>
    </w:lvl>
    <w:lvl w:ilvl="6" w:tplc="16EE1AAC">
      <w:start w:val="1"/>
      <w:numFmt w:val="bullet"/>
      <w:lvlText w:val="●"/>
      <w:lvlJc w:val="left"/>
      <w:pPr>
        <w:ind w:left="5040" w:hanging="360"/>
      </w:pPr>
    </w:lvl>
    <w:lvl w:ilvl="7" w:tplc="891C9D22">
      <w:start w:val="1"/>
      <w:numFmt w:val="bullet"/>
      <w:lvlText w:val="●"/>
      <w:lvlJc w:val="left"/>
      <w:pPr>
        <w:ind w:left="5760" w:hanging="360"/>
      </w:pPr>
    </w:lvl>
    <w:lvl w:ilvl="8" w:tplc="B4D82F1E">
      <w:start w:val="1"/>
      <w:numFmt w:val="bullet"/>
      <w:lvlText w:val="●"/>
      <w:lvlJc w:val="left"/>
      <w:pPr>
        <w:ind w:left="6480" w:hanging="360"/>
      </w:pPr>
    </w:lvl>
  </w:abstractNum>
  <w:abstractNum w:abstractNumId="1" w15:restartNumberingAfterBreak="0">
    <w:nsid w:val="1D9631F4"/>
    <w:multiLevelType w:val="hybridMultilevel"/>
    <w:tmpl w:val="2E7462D2"/>
    <w:lvl w:ilvl="0" w:tplc="A21A6E38">
      <w:start w:val="1"/>
      <w:numFmt w:val="bullet"/>
      <w:lvlText w:val="•"/>
      <w:lvlJc w:val="left"/>
      <w:pPr>
        <w:ind w:left="360" w:hanging="270"/>
      </w:pPr>
      <w:rPr>
        <w:b/>
        <w:bCs/>
        <w:color w:val="D2601A"/>
      </w:rPr>
    </w:lvl>
    <w:lvl w:ilvl="1" w:tplc="EA1E469A">
      <w:numFmt w:val="decimal"/>
      <w:lvlText w:val=""/>
      <w:lvlJc w:val="left"/>
    </w:lvl>
    <w:lvl w:ilvl="2" w:tplc="0750C2C6">
      <w:numFmt w:val="decimal"/>
      <w:lvlText w:val=""/>
      <w:lvlJc w:val="left"/>
    </w:lvl>
    <w:lvl w:ilvl="3" w:tplc="9A38C61A">
      <w:numFmt w:val="decimal"/>
      <w:lvlText w:val=""/>
      <w:lvlJc w:val="left"/>
    </w:lvl>
    <w:lvl w:ilvl="4" w:tplc="746A886E">
      <w:numFmt w:val="decimal"/>
      <w:lvlText w:val=""/>
      <w:lvlJc w:val="left"/>
    </w:lvl>
    <w:lvl w:ilvl="5" w:tplc="54EC5B48">
      <w:numFmt w:val="decimal"/>
      <w:lvlText w:val=""/>
      <w:lvlJc w:val="left"/>
    </w:lvl>
    <w:lvl w:ilvl="6" w:tplc="57E675A0">
      <w:numFmt w:val="decimal"/>
      <w:lvlText w:val=""/>
      <w:lvlJc w:val="left"/>
    </w:lvl>
    <w:lvl w:ilvl="7" w:tplc="DB2A93F2">
      <w:numFmt w:val="decimal"/>
      <w:lvlText w:val=""/>
      <w:lvlJc w:val="left"/>
    </w:lvl>
    <w:lvl w:ilvl="8" w:tplc="54D84DCA">
      <w:numFmt w:val="decimal"/>
      <w:lvlText w:val=""/>
      <w:lvlJc w:val="left"/>
    </w:lvl>
  </w:abstractNum>
  <w:num w:numId="1" w16cid:durableId="1371417498">
    <w:abstractNumId w:val="0"/>
    <w:lvlOverride w:ilvl="0">
      <w:startOverride w:val="1"/>
    </w:lvlOverride>
  </w:num>
  <w:num w:numId="2" w16cid:durableId="1491026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84"/>
    <w:rsid w:val="00A31684"/>
    <w:rsid w:val="00AE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A1F9F"/>
  <w15:docId w15:val="{171FBFB1-E2D8-274D-89AE-6BBE4298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62626"/>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90"/>
      <w:outlineLvl w:val="0"/>
    </w:pPr>
    <w:rPr>
      <w:b/>
      <w:bCs/>
      <w:color w:val="404040"/>
      <w:sz w:val="36"/>
      <w:szCs w:val="36"/>
    </w:rPr>
  </w:style>
  <w:style w:type="paragraph" w:styleId="Heading2">
    <w:name w:val="heading 2"/>
    <w:uiPriority w:val="9"/>
    <w:unhideWhenUsed/>
    <w:qFormat/>
    <w:pPr>
      <w:spacing w:before="80" w:after="30"/>
      <w:outlineLvl w:val="1"/>
    </w:pPr>
    <w:rPr>
      <w:b/>
      <w:bCs/>
      <w:color w:val="404040"/>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sophia dorman</cp:lastModifiedBy>
  <cp:revision>2</cp:revision>
  <dcterms:created xsi:type="dcterms:W3CDTF">2026-06-23T19:54:00Z</dcterms:created>
  <dcterms:modified xsi:type="dcterms:W3CDTF">2026-06-23T19:54:00Z</dcterms:modified>
</cp:coreProperties>
</file>